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68" w:right="-20" w:firstLine="0"/>
        <w:spacing w:before="58" w:after="0" w:line="241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pPr>
      <w:r>
        <w:rPr>
          <w:lang w:val="ru-RU"/>
        </w:rPr>
      </w:r>
      <w:bookmarkStart w:id="0" w:name="_page_3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Утве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</w:p>
    <w:p>
      <w:pPr>
        <w:ind w:left="6368" w:right="149" w:firstLine="0"/>
        <w:jc w:val="left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нным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ЗАГС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08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Респ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атарс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</w:p>
    <w:p>
      <w:pPr>
        <w:ind w:left="6368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15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арта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</w:p>
    <w:p>
      <w:pPr>
        <w:ind w:left="0" w:right="0" w:firstLine="0"/>
        <w:jc w:val="center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0" w:right="0"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орга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есп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чения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тветс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тре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моно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ждан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Респ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лики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Тат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стан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spacing w:before="0" w:after="4" w:line="20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0"/>
          <w:szCs w:val="20"/>
          <w:u w:val="none"/>
          <w:lang w:val="ru-RU"/>
        </w:rPr>
      </w:r>
    </w:p>
    <w:p>
      <w:pPr>
        <w:ind w:left="3758" w:right="-20" w:firstLine="0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I.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бщие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же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</w:p>
    <w:p>
      <w:pPr>
        <w:spacing w:before="0" w:after="2" w:line="18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  <w:lang w:val="ru-RU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6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През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6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6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6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67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69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2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равл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рстве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разви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2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конк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2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3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етствии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3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3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жением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3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2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225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0"/>
          <w:position w:val="0"/>
          <w:sz w:val="28"/>
          <w:szCs w:val="28"/>
          <w:u w:val="none"/>
          <w:lang w:val="ru-RU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целях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оноп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ател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9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лакт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8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шений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7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Управле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8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иси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6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7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8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5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нета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7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тров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Респ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Татар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(далее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ение ЗАГС)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ачаль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30.12.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22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58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изов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енне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есп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чения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тр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ства.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ответст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темы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етствия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твер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ым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каза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ным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каз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иони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яется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чал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авл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 ЗАГС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енны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аздел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ием,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ветс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ным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енне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бе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ечения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поль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одател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ии ЗАГС,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делен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право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эффек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 ЗАГС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ществе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печ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офиц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сайте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 </w:t>
      </w:r>
      <w:hyperlink r:id="rId8" w:tooltip="http://minjust.tatarstan.ru/)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(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h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t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t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p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s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: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/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/z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a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g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s.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t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a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ta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r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s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t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a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n.r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u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/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)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00"/>
            <w:spacing w:val="-1"/>
            <w:position w:val="0"/>
            <w:sz w:val="28"/>
            <w:szCs w:val="28"/>
            <w:u w:val="none"/>
            <w:lang w:val="ru-RU"/>
          </w:rPr>
          <w:t xml:space="preserve"> 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нтимо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опол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</w:p>
    <w:p>
      <w:pPr>
        <w:spacing w:before="0" w:after="19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4"/>
          <w:szCs w:val="14"/>
          <w:u w:val="none"/>
          <w:lang w:val="ru-RU"/>
        </w:rPr>
      </w:r>
    </w:p>
    <w:p>
      <w:pPr>
        <w:ind w:left="0" w:right="-20"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II.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Информ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прове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position w:val="0"/>
          <w:sz w:val="28"/>
          <w:szCs w:val="28"/>
          <w:u w:val="none"/>
        </w:rPr>
      </w:r>
    </w:p>
    <w:p>
      <w:pPr>
        <w:ind w:left="0"/>
        <w:jc w:val="center"/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целях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выявл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оноп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bookmarkStart w:id="1" w:name="_page_17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деле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Управле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след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ющие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рият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ализ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оноп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г.г.),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стан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щее: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росам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норм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моно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ялось.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орма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авовых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ения ЗАГС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шений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нополь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выявлен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жал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част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анти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поль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жбы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лике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пост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пали.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ктов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Управле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 ЗАГС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ьству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онопол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ател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ства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021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2023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г.г.).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нали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тивных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проек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ab/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ЗАГС 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яется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их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азме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фициал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 ЗАГС.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ждан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21-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023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г.г.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пост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пало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ществ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яются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ме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риятия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жению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моно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ства.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ктуализ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жению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компла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-ри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риказ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70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27.12.2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23).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p>
      <w:pPr>
        <w:ind w:left="0" w:right="-69" w:firstLine="710"/>
        <w:jc w:val="both"/>
        <w:spacing w:before="0" w:after="0" w:line="239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искл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юч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ореча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ормам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оноп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законодате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ьства,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тделом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рга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цио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ab/>
        <w:t xml:space="preserve"> ЗАГС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вая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эк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ерти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раз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атыва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проек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ормати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право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ов,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же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заключ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мых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Управ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дого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огла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  <w:t xml:space="preserve">ий.</w:t>
      </w:r>
      <w:bookmarkEnd w:id="1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position w:val="0"/>
          <w:sz w:val="28"/>
          <w:szCs w:val="28"/>
          <w:u w:val="none"/>
          <w:lang w:val="ru-RU"/>
          <w14:ligatures w14:val="none"/>
        </w:rPr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type w:val="nextPage"/>
      <w:pgSz w:w="11899" w:h="16840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uiPriority w:val="39"/>
    <w:unhideWhenUsed/>
    <w:pPr>
      <w:ind w:left="0" w:right="0" w:firstLine="0"/>
      <w:spacing w:after="57"/>
    </w:pPr>
  </w:style>
  <w:style w:type="paragraph" w:styleId="822">
    <w:name w:val="toc 2"/>
    <w:uiPriority w:val="39"/>
    <w:unhideWhenUsed/>
    <w:pPr>
      <w:ind w:left="283" w:right="0" w:firstLine="0"/>
      <w:spacing w:after="57"/>
    </w:pPr>
  </w:style>
  <w:style w:type="paragraph" w:styleId="823">
    <w:name w:val="toc 3"/>
    <w:uiPriority w:val="39"/>
    <w:unhideWhenUsed/>
    <w:pPr>
      <w:ind w:left="567" w:right="0" w:firstLine="0"/>
      <w:spacing w:after="57"/>
    </w:pPr>
  </w:style>
  <w:style w:type="paragraph" w:styleId="824">
    <w:name w:val="toc 4"/>
    <w:uiPriority w:val="39"/>
    <w:unhideWhenUsed/>
    <w:pPr>
      <w:ind w:left="850" w:right="0" w:firstLine="0"/>
      <w:spacing w:after="57"/>
    </w:pPr>
  </w:style>
  <w:style w:type="paragraph" w:styleId="825">
    <w:name w:val="toc 5"/>
    <w:uiPriority w:val="39"/>
    <w:unhideWhenUsed/>
    <w:pPr>
      <w:ind w:left="1134" w:right="0" w:firstLine="0"/>
      <w:spacing w:after="57"/>
    </w:pPr>
  </w:style>
  <w:style w:type="paragraph" w:styleId="826">
    <w:name w:val="toc 6"/>
    <w:uiPriority w:val="39"/>
    <w:unhideWhenUsed/>
    <w:pPr>
      <w:ind w:left="1417" w:right="0" w:firstLine="0"/>
      <w:spacing w:after="57"/>
    </w:pPr>
  </w:style>
  <w:style w:type="paragraph" w:styleId="827">
    <w:name w:val="toc 7"/>
    <w:uiPriority w:val="39"/>
    <w:unhideWhenUsed/>
    <w:pPr>
      <w:ind w:left="1701" w:right="0" w:firstLine="0"/>
      <w:spacing w:after="57"/>
    </w:pPr>
  </w:style>
  <w:style w:type="paragraph" w:styleId="828">
    <w:name w:val="toc 8"/>
    <w:uiPriority w:val="39"/>
    <w:unhideWhenUsed/>
    <w:pPr>
      <w:ind w:left="1984" w:right="0" w:firstLine="0"/>
      <w:spacing w:after="57"/>
    </w:pPr>
  </w:style>
  <w:style w:type="paragraph" w:styleId="829">
    <w:name w:val="toc 9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minjust.tatarstan.ru/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2025-02-05T09:02:27Z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