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9E" w:rsidRPr="0052629E" w:rsidRDefault="0052629E" w:rsidP="00C560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деятельности территориальных органов Министерства юстиции Российской Федерации, действующих в пределах Приволжского федерального округа, а также органов ЗАГС в сфере исполнения обязательств и реализации прав, вытекающих из международных договоров Российской Федерации о правовой помощи и правовых отношениях по гражданским, семейным, уголовным и иным делам за 1 полугодие 2019 год</w:t>
      </w:r>
      <w:r w:rsidR="00FA0F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</w:p>
    <w:p w:rsidR="0052629E" w:rsidRPr="0052629E" w:rsidRDefault="0052629E" w:rsidP="00C56057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29E" w:rsidRPr="0052629E" w:rsidRDefault="00AC2261" w:rsidP="00C5605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52629E" w:rsidRPr="0052629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52629E" w:rsidRPr="0052629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52629E" w:rsidRPr="0052629E">
        <w:rPr>
          <w:rFonts w:ascii="Times New Roman" w:eastAsia="Times New Roman" w:hAnsi="Times New Roman" w:cs="Times New Roman"/>
          <w:sz w:val="28"/>
          <w:szCs w:val="28"/>
        </w:rPr>
        <w:t xml:space="preserve"> полугоди</w:t>
      </w:r>
      <w:r w:rsidR="0025167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2629E" w:rsidRPr="0052629E">
        <w:rPr>
          <w:rFonts w:ascii="Times New Roman" w:eastAsia="Times New Roman" w:hAnsi="Times New Roman" w:cs="Times New Roman"/>
          <w:sz w:val="28"/>
          <w:szCs w:val="28"/>
        </w:rPr>
        <w:t xml:space="preserve"> 2019 года в адрес Главного управления поступило 14567 запросов </w:t>
      </w:r>
      <w:r w:rsidR="0052629E"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российских и иностранных компетентных органов в сфере оказания международной правовой помощи.</w:t>
      </w:r>
    </w:p>
    <w:p w:rsidR="0052629E" w:rsidRPr="0052629E" w:rsidRDefault="0052629E" w:rsidP="00C5605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и направлено на исполнение — 14506, возвращено для надлежащего оформления —  128, что составляет 0,87% от общего поступления.                </w:t>
      </w:r>
    </w:p>
    <w:p w:rsidR="0052629E" w:rsidRPr="0052629E" w:rsidRDefault="0052629E" w:rsidP="00C5605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 полугодие 2019 года в адрес Главного управления поступило </w:t>
      </w:r>
      <w:r w:rsidRPr="0052629E">
        <w:rPr>
          <w:rFonts w:ascii="Times New Roman" w:eastAsia="Times New Roman" w:hAnsi="Times New Roman" w:cs="Times New Roman"/>
          <w:sz w:val="28"/>
          <w:szCs w:val="28"/>
        </w:rPr>
        <w:t xml:space="preserve">15043 </w:t>
      </w:r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о правовой помощи, возвращено — 127 (0,87 % от общего поступления).</w:t>
      </w:r>
    </w:p>
    <w:p w:rsidR="0052629E" w:rsidRPr="0052629E" w:rsidRDefault="0052629E" w:rsidP="00C5605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аналогичный период 2018 года в Управления поступило</w:t>
      </w:r>
      <w:r w:rsidRPr="00526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>4266 запросов, возвращено 168 (3,93%), рассмотрено 4108.</w:t>
      </w:r>
    </w:p>
    <w:p w:rsidR="0052629E" w:rsidRPr="0052629E" w:rsidRDefault="0052629E" w:rsidP="00C5605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2629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Большинство документов приходится на Управления по Саратовской области, Оренбургской области, Республике Мордовия, Республике Башкортостан                            и Удмуртской Республики (3446 или 73%). Максимальное количество материалов поступило в Управление по Саратовской области (1192), минимальное – в Управление по Республике Марий Эл (58).</w:t>
      </w:r>
    </w:p>
    <w:p w:rsidR="0052629E" w:rsidRPr="0052629E" w:rsidRDefault="0052629E" w:rsidP="00C56057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срок рассмотрения иностранных запросов компетентными органами Приволжского федерального округа составляет                       от 1 недели до 2 месяцев в зависимости от характера документов. Однако в случае необходимости запросить дополнительную информацию, осуществить розыск                 и установить место жительства лица, в отношении которого осуществляются процессуальные действия, срок исполнения увеличивается. </w:t>
      </w:r>
    </w:p>
    <w:p w:rsidR="0052629E" w:rsidRPr="0052629E" w:rsidRDefault="0052629E" w:rsidP="00C56057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международных обязательств в части истребования </w:t>
      </w:r>
      <w:r w:rsidRPr="0052629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 пересылки документов о регистрации актов гражданского </w:t>
      </w:r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состояния с территории государств-членов СНГ, Грузии и стран Балтии Главным управлением и органами ЗАГС округа                     </w:t>
      </w:r>
      <w:proofErr w:type="gramStart"/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>в  1</w:t>
      </w:r>
      <w:proofErr w:type="gramEnd"/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полугодии 2019 года </w:t>
      </w:r>
      <w:r w:rsidRPr="0052629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осуществлялось в соответствии с Конвенцией о правовой помощи и правовых отношениях по гражданским, семейным и уголовным делам 1993 года (далее — </w:t>
      </w:r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1993 года), а также на основании двусторонних договоров.</w:t>
      </w:r>
    </w:p>
    <w:p w:rsidR="0052629E" w:rsidRPr="0052629E" w:rsidRDefault="0052629E" w:rsidP="00C5605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2629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1 полугодии 2019 года в Главное управление поступило 7193  (7686 –                         1 полугодие </w:t>
      </w:r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>2018 года)</w:t>
      </w:r>
      <w:r w:rsidRPr="0052629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ходатайства об истребовании документов о государственной регистрации актов гражданского состояния, из них 5561 – российских, 1632 – иностранных.</w:t>
      </w:r>
    </w:p>
    <w:p w:rsidR="0052629E" w:rsidRPr="0052629E" w:rsidRDefault="0052629E" w:rsidP="00C56057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документооборот по линии ЗАГС со странами СНГ в 1 полугодии 2019 года составил 16581  материал (20018 – 1 полугодие 2018 года). Из них 8426 первичных и 8155 вторичных. Органами ЗАГС округа направлено на исполнение </w:t>
      </w:r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5217 запросов, из которых 1879 исполнено, что составляет 36 %                                 (37% — 1 полугодие 2018 года).</w:t>
      </w:r>
      <w:r w:rsidRPr="00526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исполнено 3 094 запроса, направленных на исполнение в 2018 году. </w:t>
      </w:r>
    </w:p>
    <w:p w:rsidR="0052629E" w:rsidRPr="0052629E" w:rsidRDefault="0052629E" w:rsidP="00C56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62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426BBE" wp14:editId="172C29EC">
            <wp:extent cx="6153150" cy="4000500"/>
            <wp:effectExtent l="0" t="0" r="0" b="0"/>
            <wp:docPr id="22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29E" w:rsidRPr="0052629E" w:rsidRDefault="0052629E" w:rsidP="00C56057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29E" w:rsidRPr="0052629E" w:rsidRDefault="0052629E" w:rsidP="00C56057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отделами ЗАГС в страны СНГ направлено 3329 запросов, органами ЗАГС исполнительной власти субъектов Российской Федерации — 150.</w:t>
      </w:r>
    </w:p>
    <w:p w:rsidR="0052629E" w:rsidRPr="0052629E" w:rsidRDefault="0052629E" w:rsidP="00C56057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29E" w:rsidRPr="0052629E" w:rsidRDefault="0052629E" w:rsidP="00C56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262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510AAB" wp14:editId="041303FD">
            <wp:extent cx="6153150" cy="3105150"/>
            <wp:effectExtent l="0" t="0" r="0" b="0"/>
            <wp:docPr id="23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29E" w:rsidRPr="0052629E" w:rsidRDefault="0052629E" w:rsidP="00C56057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29E" w:rsidRPr="0052629E" w:rsidRDefault="0052629E" w:rsidP="00C56057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основном отделами ЗАГС округа запросы об истребовании документов о регистрации актов гражданского состояния самостоятельно направляются в компетентные учреждения стран-участниц СНГ, которыми подписан протокол, или которыми дано согласие на такое сотрудничество. Однако имеются единичные случаи непосредственного сношения с компетентными учреждениями  Республики Узбекистан. В 1 полугодии 2019 года непосредственно в адрес компетентных учреждений Республики Узбекистан было направлено 3 запроса (Пермский край).</w:t>
      </w:r>
    </w:p>
    <w:p w:rsidR="0052629E" w:rsidRPr="0052629E" w:rsidRDefault="0052629E" w:rsidP="00C56057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 российских запросов составляет от 1 месяца. Однако в ряде случаев имеет место более длительное исполнение.</w:t>
      </w:r>
    </w:p>
    <w:p w:rsidR="0052629E" w:rsidRPr="0052629E" w:rsidRDefault="0052629E" w:rsidP="00C56057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согласно информации, полученной от органов ЗАГС Приволжского федерального округа, количество неисполненных запросов, направленных                      на рассмотрение в 2018 году, составило 2205, направленных в 2017 году – 699.</w:t>
      </w:r>
    </w:p>
    <w:p w:rsidR="0052629E" w:rsidRPr="0052629E" w:rsidRDefault="0052629E" w:rsidP="00C56057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17"/>
        <w:gridCol w:w="554"/>
        <w:gridCol w:w="554"/>
        <w:gridCol w:w="617"/>
        <w:gridCol w:w="553"/>
        <w:gridCol w:w="553"/>
        <w:gridCol w:w="536"/>
        <w:gridCol w:w="536"/>
        <w:gridCol w:w="553"/>
        <w:gridCol w:w="616"/>
        <w:gridCol w:w="553"/>
        <w:gridCol w:w="553"/>
        <w:gridCol w:w="616"/>
        <w:gridCol w:w="553"/>
        <w:gridCol w:w="683"/>
      </w:tblGrid>
      <w:tr w:rsidR="0052629E" w:rsidRPr="0052629E" w:rsidTr="000712F1">
        <w:trPr>
          <w:trHeight w:val="698"/>
        </w:trPr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629E" w:rsidRPr="0052629E" w:rsidRDefault="0052629E" w:rsidP="00C5605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неисполненных российских запросов, направленных на исполнение в 2017 г</w:t>
            </w:r>
          </w:p>
          <w:p w:rsidR="0052629E" w:rsidRPr="0052629E" w:rsidRDefault="0052629E" w:rsidP="00C5605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12F1" w:rsidRPr="0052629E" w:rsidTr="000712F1">
        <w:trPr>
          <w:trHeight w:val="2684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2629E" w:rsidRPr="0052629E" w:rsidRDefault="0052629E" w:rsidP="00071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Башкортостан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2629E" w:rsidRPr="0052629E" w:rsidRDefault="0052629E" w:rsidP="000712F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Марий Эл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2629E" w:rsidRPr="0052629E" w:rsidRDefault="0052629E" w:rsidP="000712F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Мордовия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2629E" w:rsidRPr="0052629E" w:rsidRDefault="0052629E" w:rsidP="000712F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Татарстан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2629E" w:rsidRPr="0052629E" w:rsidRDefault="0052629E" w:rsidP="00071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2629E" w:rsidRPr="0052629E" w:rsidRDefault="0052629E" w:rsidP="000712F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Чувашская Республика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2629E" w:rsidRPr="0052629E" w:rsidRDefault="0052629E" w:rsidP="000712F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2629E" w:rsidRPr="0052629E" w:rsidRDefault="0052629E" w:rsidP="000712F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Кировская область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2629E" w:rsidRPr="0052629E" w:rsidRDefault="0052629E" w:rsidP="00071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Нижегородская область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2629E" w:rsidRPr="0052629E" w:rsidRDefault="0052629E" w:rsidP="000712F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Оренбургская область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2629E" w:rsidRPr="0052629E" w:rsidRDefault="0052629E" w:rsidP="000712F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Пензенская область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2629E" w:rsidRPr="0052629E" w:rsidRDefault="0052629E" w:rsidP="000712F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Самарская область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2629E" w:rsidRPr="0052629E" w:rsidRDefault="0052629E" w:rsidP="000712F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Саратовская область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2629E" w:rsidRPr="0052629E" w:rsidRDefault="0052629E" w:rsidP="000712F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область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629E" w:rsidRPr="0052629E" w:rsidRDefault="0052629E" w:rsidP="000712F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0712F1" w:rsidRPr="0052629E" w:rsidTr="000712F1">
        <w:trPr>
          <w:trHeight w:val="1028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629E" w:rsidRPr="0052629E" w:rsidRDefault="0052629E" w:rsidP="00C5605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071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629E" w:rsidRPr="0052629E" w:rsidRDefault="0052629E" w:rsidP="00C5605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071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629E" w:rsidRPr="0052629E" w:rsidRDefault="0052629E" w:rsidP="00C5605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071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629E" w:rsidRPr="0052629E" w:rsidRDefault="0052629E" w:rsidP="00C5605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071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629E" w:rsidRPr="0052629E" w:rsidRDefault="0052629E" w:rsidP="00C5605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071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629E" w:rsidRPr="0052629E" w:rsidRDefault="000712F1" w:rsidP="000712F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629E" w:rsidRPr="0052629E" w:rsidRDefault="000712F1" w:rsidP="000712F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629E" w:rsidRPr="0052629E" w:rsidRDefault="000712F1" w:rsidP="00C5605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52629E"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629E" w:rsidRPr="0052629E" w:rsidRDefault="0052629E" w:rsidP="00C5605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071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629E" w:rsidRPr="0052629E" w:rsidRDefault="0052629E" w:rsidP="00C5605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071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629E" w:rsidRPr="0052629E" w:rsidRDefault="0052629E" w:rsidP="00C5605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071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629E" w:rsidRPr="0052629E" w:rsidRDefault="0052629E" w:rsidP="00C5605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071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629E" w:rsidRPr="0052629E" w:rsidRDefault="0052629E" w:rsidP="00C5605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071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629E" w:rsidRPr="0052629E" w:rsidRDefault="0052629E" w:rsidP="00C5605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071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9E" w:rsidRPr="0052629E" w:rsidRDefault="0052629E" w:rsidP="00C5605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071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</w:tr>
    </w:tbl>
    <w:p w:rsidR="0052629E" w:rsidRPr="0052629E" w:rsidRDefault="0052629E" w:rsidP="00C56057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5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16"/>
        <w:gridCol w:w="516"/>
        <w:gridCol w:w="516"/>
        <w:gridCol w:w="616"/>
        <w:gridCol w:w="516"/>
        <w:gridCol w:w="516"/>
        <w:gridCol w:w="616"/>
        <w:gridCol w:w="516"/>
        <w:gridCol w:w="616"/>
        <w:gridCol w:w="616"/>
        <w:gridCol w:w="516"/>
        <w:gridCol w:w="616"/>
        <w:gridCol w:w="616"/>
        <w:gridCol w:w="616"/>
        <w:gridCol w:w="716"/>
      </w:tblGrid>
      <w:tr w:rsidR="0052629E" w:rsidRPr="0052629E" w:rsidTr="0052629E">
        <w:trPr>
          <w:trHeight w:val="751"/>
        </w:trPr>
        <w:tc>
          <w:tcPr>
            <w:tcW w:w="8555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629E" w:rsidRPr="0052629E" w:rsidRDefault="0052629E" w:rsidP="00C5605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неисполненных российских запросов, направленных на исполнение в 2018 г.</w:t>
            </w:r>
          </w:p>
          <w:p w:rsidR="0052629E" w:rsidRPr="0052629E" w:rsidRDefault="0052629E" w:rsidP="00C5605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12F1" w:rsidRPr="0052629E" w:rsidTr="0052629E">
        <w:trPr>
          <w:trHeight w:val="2973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2629E" w:rsidRPr="0052629E" w:rsidRDefault="0052629E" w:rsidP="000712F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Башкортостан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2629E" w:rsidRPr="0052629E" w:rsidRDefault="0052629E" w:rsidP="000712F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Марий Эл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2629E" w:rsidRPr="0052629E" w:rsidRDefault="0052629E" w:rsidP="000712F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Мордовия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2629E" w:rsidRPr="0052629E" w:rsidRDefault="0052629E" w:rsidP="000712F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Татарстан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2629E" w:rsidRPr="0052629E" w:rsidRDefault="0052629E" w:rsidP="000712F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2629E" w:rsidRPr="0052629E" w:rsidRDefault="0052629E" w:rsidP="000712F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Чувашская Республика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2629E" w:rsidRPr="0052629E" w:rsidRDefault="0052629E" w:rsidP="000712F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2629E" w:rsidRPr="0052629E" w:rsidRDefault="0052629E" w:rsidP="000712F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Кировская область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2629E" w:rsidRPr="0052629E" w:rsidRDefault="0052629E" w:rsidP="000712F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Нижегородская область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2629E" w:rsidRPr="0052629E" w:rsidRDefault="0052629E" w:rsidP="000712F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Оренбургская область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2629E" w:rsidRPr="0052629E" w:rsidRDefault="0052629E" w:rsidP="000712F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Пензенская область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2629E" w:rsidRPr="0052629E" w:rsidRDefault="0052629E" w:rsidP="000712F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Самарская область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2629E" w:rsidRPr="0052629E" w:rsidRDefault="0052629E" w:rsidP="000712F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Саратовская область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2629E" w:rsidRPr="0052629E" w:rsidRDefault="0052629E" w:rsidP="000712F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область</w:t>
            </w: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629E" w:rsidRPr="0052629E" w:rsidRDefault="0052629E" w:rsidP="000712F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0712F1" w:rsidRPr="0052629E" w:rsidTr="0052629E">
        <w:trPr>
          <w:trHeight w:val="896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629E" w:rsidRPr="0052629E" w:rsidRDefault="0052629E" w:rsidP="00C5605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071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629E" w:rsidRPr="0052629E" w:rsidRDefault="0052629E" w:rsidP="00C5605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071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629E" w:rsidRPr="0052629E" w:rsidRDefault="0052629E" w:rsidP="00C5605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071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629E" w:rsidRPr="0052629E" w:rsidRDefault="0052629E" w:rsidP="00C5605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071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629E" w:rsidRPr="0052629E" w:rsidRDefault="0052629E" w:rsidP="00C5605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071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629E" w:rsidRPr="0052629E" w:rsidRDefault="0052629E" w:rsidP="00C5605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071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629E" w:rsidRPr="0052629E" w:rsidRDefault="0052629E" w:rsidP="00C5605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071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629E" w:rsidRPr="0052629E" w:rsidRDefault="0052629E" w:rsidP="00C5605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071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629E" w:rsidRPr="0052629E" w:rsidRDefault="0052629E" w:rsidP="00C5605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071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629E" w:rsidRPr="0052629E" w:rsidRDefault="0052629E" w:rsidP="00C5605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071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629E" w:rsidRPr="0052629E" w:rsidRDefault="0052629E" w:rsidP="00C5605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071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629E" w:rsidRPr="0052629E" w:rsidRDefault="0052629E" w:rsidP="00C5605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071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629E" w:rsidRPr="0052629E" w:rsidRDefault="0052629E" w:rsidP="00C5605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071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629E" w:rsidRPr="0052629E" w:rsidRDefault="0052629E" w:rsidP="00C5605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071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9E" w:rsidRPr="0052629E" w:rsidRDefault="0052629E" w:rsidP="00C5605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071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526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</w:t>
            </w:r>
          </w:p>
        </w:tc>
      </w:tr>
    </w:tbl>
    <w:p w:rsidR="0052629E" w:rsidRPr="0052629E" w:rsidRDefault="0052629E" w:rsidP="00C56057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29E" w:rsidRPr="0052629E" w:rsidRDefault="0052629E" w:rsidP="00C56057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29E" w:rsidRPr="0052629E" w:rsidRDefault="0052629E" w:rsidP="00C56057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адрес органов ЗАГС округа из компетентных учреждений стран СНГ</w:t>
      </w:r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 отчетный период поступило 3209 запросов, из которых 3182 исполнено (99,2%).</w:t>
      </w:r>
    </w:p>
    <w:p w:rsidR="0052629E" w:rsidRPr="0052629E" w:rsidRDefault="0052629E" w:rsidP="00C56057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29E" w:rsidRPr="0052629E" w:rsidRDefault="0052629E" w:rsidP="00C56057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688CA76C" wp14:editId="76FFC202">
            <wp:simplePos x="0" y="0"/>
            <wp:positionH relativeFrom="column">
              <wp:posOffset>194310</wp:posOffset>
            </wp:positionH>
            <wp:positionV relativeFrom="paragraph">
              <wp:posOffset>108585</wp:posOffset>
            </wp:positionV>
            <wp:extent cx="6153150" cy="300990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00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29E" w:rsidRPr="0052629E" w:rsidRDefault="0052629E" w:rsidP="00C56057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29E" w:rsidRPr="0052629E" w:rsidRDefault="0052629E" w:rsidP="00C56057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29E" w:rsidRPr="0052629E" w:rsidRDefault="0052629E" w:rsidP="00C56057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29E" w:rsidRPr="0052629E" w:rsidRDefault="0052629E" w:rsidP="00C56057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52629E" w:rsidRPr="0052629E" w:rsidRDefault="0052629E" w:rsidP="00C56057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52629E" w:rsidRPr="0052629E" w:rsidRDefault="0052629E" w:rsidP="00C56057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52629E" w:rsidRPr="0052629E" w:rsidRDefault="0052629E" w:rsidP="00C56057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52629E" w:rsidRPr="0052629E" w:rsidRDefault="0052629E" w:rsidP="00C56057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52629E" w:rsidRPr="0052629E" w:rsidRDefault="0052629E" w:rsidP="00C56057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52629E" w:rsidRPr="0052629E" w:rsidRDefault="0052629E" w:rsidP="00C56057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52629E" w:rsidRPr="0052629E" w:rsidRDefault="0052629E" w:rsidP="00C56057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52629E" w:rsidRPr="0052629E" w:rsidRDefault="0052629E" w:rsidP="00C56057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52629E" w:rsidRPr="0052629E" w:rsidRDefault="0052629E" w:rsidP="00C56057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52629E" w:rsidRPr="0052629E" w:rsidRDefault="0052629E" w:rsidP="00C56057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органы ЗАГС Приволжского федерального округа поступило 2612 запросов, из них 2518 – из органов ЗАГС, 26 – от заявителей, 68 – из других учреждений.</w:t>
      </w:r>
    </w:p>
    <w:p w:rsidR="0052629E" w:rsidRPr="0052629E" w:rsidRDefault="0052629E" w:rsidP="00C56057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показывает анализ поступивших документов основную массу составляют запросы компетентных учреждений стран-участниц СНГ, которыми подписан протокол, или которыми дано согласие на такое сотрудничество. Однако с территории Азербайджанской Республики, </w:t>
      </w:r>
      <w:proofErr w:type="spellStart"/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Республики, Грузии, Туркменистана и Республики Узбекистан также поступают запросы непосредственно в органы ЗАГС Приволжского федерального округа.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92"/>
        <w:gridCol w:w="4500"/>
      </w:tblGrid>
      <w:tr w:rsidR="0052629E" w:rsidRPr="0052629E" w:rsidTr="0052629E">
        <w:trPr>
          <w:jc w:val="center"/>
        </w:trPr>
        <w:tc>
          <w:tcPr>
            <w:tcW w:w="4192" w:type="dxa"/>
            <w:hideMark/>
          </w:tcPr>
          <w:p w:rsidR="0052629E" w:rsidRPr="0052629E" w:rsidRDefault="0052629E" w:rsidP="00C56057">
            <w:pPr>
              <w:shd w:val="clear" w:color="auto" w:fill="FFFFFF"/>
              <w:spacing w:after="0" w:line="36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Азербайджанская Республика</w:t>
            </w:r>
          </w:p>
        </w:tc>
        <w:tc>
          <w:tcPr>
            <w:tcW w:w="4500" w:type="dxa"/>
            <w:hideMark/>
          </w:tcPr>
          <w:p w:rsidR="0052629E" w:rsidRPr="0052629E" w:rsidRDefault="0052629E" w:rsidP="00C56057">
            <w:pPr>
              <w:shd w:val="clear" w:color="auto" w:fill="FFFFFF"/>
              <w:spacing w:after="0" w:line="360" w:lineRule="exac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52629E" w:rsidRPr="0052629E" w:rsidTr="0052629E">
        <w:trPr>
          <w:jc w:val="center"/>
        </w:trPr>
        <w:tc>
          <w:tcPr>
            <w:tcW w:w="4192" w:type="dxa"/>
            <w:hideMark/>
          </w:tcPr>
          <w:p w:rsidR="0052629E" w:rsidRPr="0052629E" w:rsidRDefault="0052629E" w:rsidP="00C56057">
            <w:pPr>
              <w:shd w:val="clear" w:color="auto" w:fill="FFFFFF"/>
              <w:spacing w:after="0" w:line="36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Грузия</w:t>
            </w:r>
          </w:p>
        </w:tc>
        <w:tc>
          <w:tcPr>
            <w:tcW w:w="4500" w:type="dxa"/>
            <w:hideMark/>
          </w:tcPr>
          <w:p w:rsidR="0052629E" w:rsidRPr="0052629E" w:rsidRDefault="0052629E" w:rsidP="00C56057">
            <w:pPr>
              <w:shd w:val="clear" w:color="auto" w:fill="FFFFFF"/>
              <w:spacing w:after="0" w:line="360" w:lineRule="exac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2629E" w:rsidRPr="0052629E" w:rsidTr="0052629E">
        <w:trPr>
          <w:jc w:val="center"/>
        </w:trPr>
        <w:tc>
          <w:tcPr>
            <w:tcW w:w="4192" w:type="dxa"/>
            <w:hideMark/>
          </w:tcPr>
          <w:p w:rsidR="0052629E" w:rsidRPr="0052629E" w:rsidRDefault="0052629E" w:rsidP="00C56057">
            <w:pPr>
              <w:shd w:val="clear" w:color="auto" w:fill="FFFFFF"/>
              <w:spacing w:after="0" w:line="36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62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Кыргызская</w:t>
            </w:r>
            <w:proofErr w:type="spellEnd"/>
            <w:r w:rsidRPr="005262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Республика</w:t>
            </w:r>
          </w:p>
        </w:tc>
        <w:tc>
          <w:tcPr>
            <w:tcW w:w="4500" w:type="dxa"/>
            <w:hideMark/>
          </w:tcPr>
          <w:p w:rsidR="0052629E" w:rsidRPr="0052629E" w:rsidRDefault="0052629E" w:rsidP="00C56057">
            <w:pPr>
              <w:shd w:val="clear" w:color="auto" w:fill="FFFFFF"/>
              <w:spacing w:after="0" w:line="360" w:lineRule="exac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</w:tr>
      <w:tr w:rsidR="0052629E" w:rsidRPr="0052629E" w:rsidTr="0052629E">
        <w:trPr>
          <w:jc w:val="center"/>
        </w:trPr>
        <w:tc>
          <w:tcPr>
            <w:tcW w:w="4192" w:type="dxa"/>
            <w:hideMark/>
          </w:tcPr>
          <w:p w:rsidR="0052629E" w:rsidRPr="0052629E" w:rsidRDefault="0052629E" w:rsidP="00C56057">
            <w:pPr>
              <w:shd w:val="clear" w:color="auto" w:fill="FFFFFF"/>
              <w:spacing w:after="0" w:line="36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Туркменистан</w:t>
            </w:r>
          </w:p>
        </w:tc>
        <w:tc>
          <w:tcPr>
            <w:tcW w:w="4500" w:type="dxa"/>
            <w:hideMark/>
          </w:tcPr>
          <w:p w:rsidR="0052629E" w:rsidRPr="0052629E" w:rsidRDefault="0052629E" w:rsidP="00C56057">
            <w:pPr>
              <w:shd w:val="clear" w:color="auto" w:fill="FFFFFF"/>
              <w:spacing w:after="0" w:line="360" w:lineRule="exac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</w:tr>
      <w:tr w:rsidR="0052629E" w:rsidRPr="0052629E" w:rsidTr="0052629E">
        <w:trPr>
          <w:jc w:val="center"/>
        </w:trPr>
        <w:tc>
          <w:tcPr>
            <w:tcW w:w="4192" w:type="dxa"/>
            <w:hideMark/>
          </w:tcPr>
          <w:p w:rsidR="0052629E" w:rsidRPr="0052629E" w:rsidRDefault="0052629E" w:rsidP="00C56057">
            <w:pPr>
              <w:shd w:val="clear" w:color="auto" w:fill="FFFFFF"/>
              <w:spacing w:after="0" w:line="36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Республика Узбекистан</w:t>
            </w:r>
          </w:p>
        </w:tc>
        <w:tc>
          <w:tcPr>
            <w:tcW w:w="4500" w:type="dxa"/>
            <w:hideMark/>
          </w:tcPr>
          <w:p w:rsidR="0052629E" w:rsidRPr="0052629E" w:rsidRDefault="0052629E" w:rsidP="00C56057">
            <w:pPr>
              <w:shd w:val="clear" w:color="auto" w:fill="FFFFFF"/>
              <w:spacing w:after="0" w:line="360" w:lineRule="exac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2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</w:tr>
    </w:tbl>
    <w:p w:rsidR="0052629E" w:rsidRPr="0052629E" w:rsidRDefault="0052629E" w:rsidP="00C56057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29E" w:rsidRPr="0052629E" w:rsidRDefault="0052629E" w:rsidP="00C56057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 иностранных запросов в среднем составил от 1 до 4 дней (при поступлении в отделы ЗАГС), и 15 дней при поступлении в органы ЗАГС исполнительной власти субъектов Российской Федерации.</w:t>
      </w:r>
    </w:p>
    <w:p w:rsidR="0052629E" w:rsidRPr="0052629E" w:rsidRDefault="0052629E" w:rsidP="00C56057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Документооборот по линии ЗАГС со странами Балтии в 1 полугодии 2019 года составил </w:t>
      </w:r>
      <w:proofErr w:type="gramStart"/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>199  (</w:t>
      </w:r>
      <w:proofErr w:type="gramEnd"/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211 – 1 полугодие 2018 года) документа, из которых 101 — первичных и 98 — вторичных. Органами ЗАГС округа в 1 полугодии 2019 года направлено на исполнение 65 запросов, из которых 1 исполнен, что составляет 1,5%                                </w:t>
      </w:r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(по сравнению с аналогичным периодом 2010 года данный показатель повысился               на 0,5 %). </w:t>
      </w:r>
    </w:p>
    <w:p w:rsidR="0052629E" w:rsidRPr="0052629E" w:rsidRDefault="0052629E" w:rsidP="00C56057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поступил 61 документ на запросы, направленные в 2018 году.                   Все запросы направлялись через Главное управление. Через Консульский отдел МИД России запросы не направлялись. </w:t>
      </w:r>
    </w:p>
    <w:p w:rsidR="0052629E" w:rsidRPr="0052629E" w:rsidRDefault="0052629E" w:rsidP="00C5605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органов ЗАГС округа от компетентных учреждений стран Балтии поступило 36 запросов. Исполнено 36 или 100%.</w:t>
      </w:r>
    </w:p>
    <w:p w:rsidR="0052629E" w:rsidRPr="0052629E" w:rsidRDefault="0052629E" w:rsidP="00C5605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29E">
        <w:rPr>
          <w:rFonts w:ascii="Times New Roman" w:eastAsia="Times New Roman" w:hAnsi="Times New Roman" w:cs="Times New Roman"/>
          <w:sz w:val="28"/>
          <w:szCs w:val="28"/>
        </w:rPr>
        <w:t xml:space="preserve">За 1 полугодие 2019 года в адрес органов ЗАГС Приволжского федерального округа для надлежащего оформления возвращено 14 материалов (Республика Башкортостан – 1, Республика Марий Эл – 1, Республика Татарстан – 2, Удмуртская Республика – 1, Оренбургская область – 1, Пензенская область – 1, Самарская область – 1, Саратовская область – 3, Ульяновская область – 3. </w:t>
      </w:r>
    </w:p>
    <w:p w:rsidR="0052629E" w:rsidRPr="0052629E" w:rsidRDefault="0052629E" w:rsidP="00C5605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29E">
        <w:rPr>
          <w:rFonts w:ascii="Times New Roman" w:eastAsia="Times New Roman" w:hAnsi="Times New Roman" w:cs="Times New Roman"/>
          <w:sz w:val="28"/>
          <w:szCs w:val="28"/>
        </w:rPr>
        <w:t>За 1 полугодие 2018 года возврат составил 15 комплектов (Республика Башкортостан – 1, Республика Мордовия – 1, Кировская область – 2, Нижегородская область – 2, Оренбургская область – 4, Пензенская область – 1,                             Саратовская область – 4).</w:t>
      </w:r>
    </w:p>
    <w:p w:rsidR="0052629E" w:rsidRPr="0052629E" w:rsidRDefault="0052629E" w:rsidP="00C5605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возвращались по следующим основаниям:</w:t>
      </w:r>
    </w:p>
    <w:p w:rsidR="0052629E" w:rsidRPr="0052629E" w:rsidRDefault="0052629E" w:rsidP="00C5605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1.Нарушение порядка взаимодействия, установленного статьей 5 Конвенции 1993 года (направление запроса отделом ЗАГС непосредственно в Министерство юстиции Украины).</w:t>
      </w:r>
    </w:p>
    <w:p w:rsidR="0052629E" w:rsidRPr="0052629E" w:rsidRDefault="0052629E" w:rsidP="00C5605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Отсутствие свидетельства о регистрации акта гражданского состояния, подлежащее обмену при направлении поручения о внесении изменений.</w:t>
      </w:r>
    </w:p>
    <w:p w:rsidR="0052629E" w:rsidRPr="0052629E" w:rsidRDefault="0052629E" w:rsidP="00C5605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Отсутствие перевода запроса и прилагаемых документов на иностранный язык.</w:t>
      </w:r>
    </w:p>
    <w:p w:rsidR="0052629E" w:rsidRPr="0052629E" w:rsidRDefault="0052629E" w:rsidP="00C5605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>4.Несоответствие материалов требованиям статьи 13 Конвенции 1993 года:</w:t>
      </w:r>
    </w:p>
    <w:p w:rsidR="0052629E" w:rsidRPr="0052629E" w:rsidRDefault="0052629E" w:rsidP="00C5605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отсутствие гербовой печати на сообщении об отсутствии записи акта гражданского состоянии;</w:t>
      </w:r>
    </w:p>
    <w:p w:rsidR="0052629E" w:rsidRPr="0052629E" w:rsidRDefault="0052629E" w:rsidP="00C5605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отсутствие гербовой печати на сообщении о проставлении отметки                                 о расторжении брака;</w:t>
      </w:r>
    </w:p>
    <w:p w:rsidR="0052629E" w:rsidRPr="0052629E" w:rsidRDefault="0052629E" w:rsidP="00C5605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Несоответствие информации в предоставленном документе и поступившем запросе.</w:t>
      </w:r>
    </w:p>
    <w:p w:rsidR="0052629E" w:rsidRPr="0052629E" w:rsidRDefault="0052629E" w:rsidP="00C56057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>6.Сообщение, предоставленное в связи с рассмотрением запроса Управления ЗАГС Государственной регистрации г. Бендеры возвращено с разъяснениями порядка направления документов на территории указанного территориального образования.</w:t>
      </w:r>
    </w:p>
    <w:p w:rsidR="0052629E" w:rsidRPr="0052629E" w:rsidRDefault="0052629E" w:rsidP="00C560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Необоснованный отказ в предоставлении документов по запросу иностранных компетентных учреждений:</w:t>
      </w:r>
    </w:p>
    <w:p w:rsidR="0052629E" w:rsidRPr="0052629E" w:rsidRDefault="0052629E" w:rsidP="00C56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предоставлении справки по запросу органа ЗАГС Республики Узбекистан отказано в связи с отсутствием в комплекте документов заполненного                                    и подписанного правомочным лицом заявления;</w:t>
      </w:r>
    </w:p>
    <w:p w:rsidR="0052629E" w:rsidRPr="0052629E" w:rsidRDefault="0052629E" w:rsidP="00C56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данному факту необходимо пояснить следующее: «Конвенция о правовой помощи и правовых отношениях по гражданским, семейным и уголовным делам 1993 года (далее - Конвенция) предусматривает, что государства - участники Конвенции обязуются пересылать друг другу по просьбе без перевода и бесплатно свидетельства о регистрации актов гражданского состояния, документы об образовании, трудовом стаже и другие документы, касающиеся личных или имущественных прав и интересов граждан государства - участника Конвенции и иных лиц, проживающих на его территории.</w:t>
      </w:r>
    </w:p>
    <w:p w:rsidR="0052629E" w:rsidRPr="0052629E" w:rsidRDefault="0052629E" w:rsidP="00C56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смыслу положений Конвенции органы ЗАГС договаривающихся сторон вправе истребовать документы о регистрации актов гражданского состояния в виде копий записей актов и соответствующих справок.</w:t>
      </w:r>
    </w:p>
    <w:p w:rsidR="0052629E" w:rsidRPr="0052629E" w:rsidRDefault="0052629E" w:rsidP="00C56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документы, подтверждающие право на получение </w:t>
      </w:r>
      <w:proofErr w:type="spellStart"/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истребуемого</w:t>
      </w:r>
      <w:proofErr w:type="spellEnd"/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 будут предъявляться заявителем в орган ЗАГС иностранного государства.</w:t>
      </w:r>
    </w:p>
    <w:p w:rsidR="0052629E" w:rsidRPr="0052629E" w:rsidRDefault="0052629E" w:rsidP="00C56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предоставлении сведений о регистрации акта гражданского состояния                    по запросу нотариуса Республики Узбекистан отказано в связи с тем, что оказание такой помощи противоречит законодательству Российской Федерации.</w:t>
      </w:r>
    </w:p>
    <w:p w:rsidR="0052629E" w:rsidRPr="0052629E" w:rsidRDefault="0052629E" w:rsidP="00C5605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629E" w:rsidRPr="0052629E" w:rsidRDefault="0052629E" w:rsidP="00C5605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29E" w:rsidRPr="0052629E" w:rsidRDefault="0052629E" w:rsidP="00C5605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управление Министерства юстиции </w:t>
      </w:r>
    </w:p>
    <w:p w:rsidR="0052629E" w:rsidRPr="0052629E" w:rsidRDefault="0052629E" w:rsidP="00C5605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по Нижегородской области</w:t>
      </w:r>
    </w:p>
    <w:p w:rsidR="009F156E" w:rsidRDefault="009F156E"/>
    <w:sectPr w:rsidR="009F156E" w:rsidSect="00C560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D7"/>
    <w:rsid w:val="000712F1"/>
    <w:rsid w:val="000F4AAE"/>
    <w:rsid w:val="00251676"/>
    <w:rsid w:val="003A64D7"/>
    <w:rsid w:val="0052629E"/>
    <w:rsid w:val="009F156E"/>
    <w:rsid w:val="00A30775"/>
    <w:rsid w:val="00AC2261"/>
    <w:rsid w:val="00C56057"/>
    <w:rsid w:val="00C67073"/>
    <w:rsid w:val="00CD17A3"/>
    <w:rsid w:val="00FA0F3A"/>
    <w:rsid w:val="00F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A753"/>
  <w15:docId w15:val="{7551BE5E-278C-4A8E-847C-AC88F73C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893EA-AAAB-4303-A525-D1DF0383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</dc:creator>
  <cp:lastModifiedBy>Administrator</cp:lastModifiedBy>
  <cp:revision>2</cp:revision>
  <cp:lastPrinted>2019-09-09T12:41:00Z</cp:lastPrinted>
  <dcterms:created xsi:type="dcterms:W3CDTF">2019-09-10T12:34:00Z</dcterms:created>
  <dcterms:modified xsi:type="dcterms:W3CDTF">2019-09-10T12:34:00Z</dcterms:modified>
</cp:coreProperties>
</file>